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814"/>
        <w:tblW w:w="15852" w:type="dxa"/>
        <w:tblLayout w:type="fixed"/>
        <w:tblLook w:val="04A0"/>
      </w:tblPr>
      <w:tblGrid>
        <w:gridCol w:w="640"/>
        <w:gridCol w:w="1180"/>
        <w:gridCol w:w="698"/>
        <w:gridCol w:w="1559"/>
        <w:gridCol w:w="2694"/>
        <w:gridCol w:w="850"/>
        <w:gridCol w:w="709"/>
        <w:gridCol w:w="5245"/>
        <w:gridCol w:w="850"/>
        <w:gridCol w:w="1427"/>
      </w:tblGrid>
      <w:tr w:rsidR="001101A5" w:rsidRPr="001101A5" w:rsidTr="001101A5">
        <w:trPr>
          <w:trHeight w:val="450"/>
        </w:trPr>
        <w:tc>
          <w:tcPr>
            <w:tcW w:w="14425" w:type="dxa"/>
            <w:gridSpan w:val="9"/>
            <w:tcBorders>
              <w:top w:val="nil"/>
              <w:left w:val="nil"/>
              <w:bottom w:val="nil"/>
              <w:right w:val="nil"/>
            </w:tcBorders>
            <w:shd w:val="clear" w:color="auto" w:fill="auto"/>
            <w:noWrap/>
            <w:vAlign w:val="center"/>
            <w:hideMark/>
          </w:tcPr>
          <w:p w:rsidR="001101A5" w:rsidRPr="001101A5" w:rsidRDefault="001101A5" w:rsidP="001101A5">
            <w:pPr>
              <w:widowControl/>
              <w:jc w:val="center"/>
              <w:rPr>
                <w:rFonts w:ascii="宋体" w:eastAsia="宋体" w:hAnsi="宋体" w:cs="宋体"/>
                <w:color w:val="000000"/>
                <w:kern w:val="0"/>
                <w:sz w:val="36"/>
                <w:szCs w:val="36"/>
              </w:rPr>
            </w:pPr>
            <w:r w:rsidRPr="001101A5">
              <w:rPr>
                <w:rFonts w:ascii="宋体" w:eastAsia="宋体" w:hAnsi="宋体" w:cs="宋体" w:hint="eastAsia"/>
                <w:color w:val="000000"/>
                <w:kern w:val="0"/>
                <w:sz w:val="36"/>
                <w:szCs w:val="36"/>
              </w:rPr>
              <w:t>北京农业生物技术研究中心2020年度海外人才岗位需求计划信息表</w:t>
            </w:r>
          </w:p>
        </w:tc>
        <w:tc>
          <w:tcPr>
            <w:tcW w:w="1427" w:type="dxa"/>
            <w:tcBorders>
              <w:top w:val="nil"/>
              <w:left w:val="nil"/>
              <w:bottom w:val="nil"/>
              <w:right w:val="nil"/>
            </w:tcBorders>
            <w:shd w:val="clear" w:color="auto" w:fill="auto"/>
            <w:noWrap/>
            <w:vAlign w:val="center"/>
            <w:hideMark/>
          </w:tcPr>
          <w:p w:rsidR="001101A5" w:rsidRPr="001101A5" w:rsidRDefault="001101A5" w:rsidP="001101A5">
            <w:pPr>
              <w:widowControl/>
              <w:jc w:val="left"/>
              <w:rPr>
                <w:rFonts w:ascii="宋体" w:eastAsia="宋体" w:hAnsi="宋体" w:cs="宋体"/>
                <w:color w:val="000000"/>
                <w:kern w:val="0"/>
                <w:sz w:val="22"/>
              </w:rPr>
            </w:pPr>
          </w:p>
        </w:tc>
      </w:tr>
      <w:tr w:rsidR="001101A5" w:rsidRPr="001101A5" w:rsidTr="001101A5">
        <w:trPr>
          <w:trHeight w:val="450"/>
        </w:trPr>
        <w:tc>
          <w:tcPr>
            <w:tcW w:w="640" w:type="dxa"/>
            <w:tcBorders>
              <w:top w:val="nil"/>
              <w:left w:val="nil"/>
              <w:bottom w:val="single" w:sz="4" w:space="0" w:color="auto"/>
              <w:right w:val="nil"/>
            </w:tcBorders>
            <w:shd w:val="clear" w:color="auto" w:fill="auto"/>
            <w:noWrap/>
            <w:vAlign w:val="center"/>
            <w:hideMark/>
          </w:tcPr>
          <w:p w:rsidR="001101A5" w:rsidRPr="001101A5" w:rsidRDefault="001101A5" w:rsidP="001101A5">
            <w:pPr>
              <w:widowControl/>
              <w:jc w:val="center"/>
              <w:rPr>
                <w:rFonts w:ascii="宋体" w:eastAsia="宋体" w:hAnsi="宋体" w:cs="宋体"/>
                <w:color w:val="000000"/>
                <w:kern w:val="0"/>
                <w:sz w:val="36"/>
                <w:szCs w:val="36"/>
              </w:rPr>
            </w:pPr>
            <w:r w:rsidRPr="001101A5">
              <w:rPr>
                <w:rFonts w:ascii="宋体" w:eastAsia="宋体" w:hAnsi="宋体" w:cs="宋体" w:hint="eastAsia"/>
                <w:color w:val="000000"/>
                <w:kern w:val="0"/>
                <w:sz w:val="36"/>
                <w:szCs w:val="36"/>
              </w:rPr>
              <w:t xml:space="preserve">　</w:t>
            </w:r>
          </w:p>
        </w:tc>
        <w:tc>
          <w:tcPr>
            <w:tcW w:w="1180" w:type="dxa"/>
            <w:tcBorders>
              <w:top w:val="nil"/>
              <w:left w:val="nil"/>
              <w:bottom w:val="single" w:sz="4" w:space="0" w:color="auto"/>
              <w:right w:val="nil"/>
            </w:tcBorders>
            <w:shd w:val="clear" w:color="auto" w:fill="auto"/>
            <w:noWrap/>
            <w:vAlign w:val="center"/>
            <w:hideMark/>
          </w:tcPr>
          <w:p w:rsidR="001101A5" w:rsidRPr="001101A5" w:rsidRDefault="001101A5" w:rsidP="001101A5">
            <w:pPr>
              <w:widowControl/>
              <w:jc w:val="center"/>
              <w:rPr>
                <w:rFonts w:ascii="宋体" w:eastAsia="宋体" w:hAnsi="宋体" w:cs="宋体"/>
                <w:color w:val="000000"/>
                <w:kern w:val="0"/>
                <w:sz w:val="36"/>
                <w:szCs w:val="36"/>
              </w:rPr>
            </w:pPr>
            <w:r w:rsidRPr="001101A5">
              <w:rPr>
                <w:rFonts w:ascii="宋体" w:eastAsia="宋体" w:hAnsi="宋体" w:cs="宋体" w:hint="eastAsia"/>
                <w:color w:val="000000"/>
                <w:kern w:val="0"/>
                <w:sz w:val="36"/>
                <w:szCs w:val="36"/>
              </w:rPr>
              <w:t xml:space="preserve">　</w:t>
            </w:r>
          </w:p>
        </w:tc>
        <w:tc>
          <w:tcPr>
            <w:tcW w:w="698" w:type="dxa"/>
            <w:tcBorders>
              <w:top w:val="nil"/>
              <w:left w:val="nil"/>
              <w:bottom w:val="single" w:sz="4" w:space="0" w:color="auto"/>
              <w:right w:val="nil"/>
            </w:tcBorders>
            <w:shd w:val="clear" w:color="auto" w:fill="auto"/>
            <w:noWrap/>
            <w:vAlign w:val="center"/>
            <w:hideMark/>
          </w:tcPr>
          <w:p w:rsidR="001101A5" w:rsidRPr="001101A5" w:rsidRDefault="001101A5" w:rsidP="001101A5">
            <w:pPr>
              <w:widowControl/>
              <w:jc w:val="center"/>
              <w:rPr>
                <w:rFonts w:ascii="宋体" w:eastAsia="宋体" w:hAnsi="宋体" w:cs="宋体"/>
                <w:color w:val="000000"/>
                <w:kern w:val="0"/>
                <w:sz w:val="36"/>
                <w:szCs w:val="36"/>
              </w:rPr>
            </w:pPr>
            <w:r w:rsidRPr="001101A5">
              <w:rPr>
                <w:rFonts w:ascii="宋体" w:eastAsia="宋体" w:hAnsi="宋体" w:cs="宋体" w:hint="eastAsia"/>
                <w:color w:val="000000"/>
                <w:kern w:val="0"/>
                <w:sz w:val="36"/>
                <w:szCs w:val="36"/>
              </w:rPr>
              <w:t xml:space="preserve">　</w:t>
            </w:r>
          </w:p>
        </w:tc>
        <w:tc>
          <w:tcPr>
            <w:tcW w:w="1559" w:type="dxa"/>
            <w:tcBorders>
              <w:top w:val="nil"/>
              <w:left w:val="nil"/>
              <w:bottom w:val="single" w:sz="4" w:space="0" w:color="auto"/>
              <w:right w:val="nil"/>
            </w:tcBorders>
            <w:shd w:val="clear" w:color="auto" w:fill="auto"/>
            <w:noWrap/>
            <w:vAlign w:val="center"/>
            <w:hideMark/>
          </w:tcPr>
          <w:p w:rsidR="001101A5" w:rsidRPr="001101A5" w:rsidRDefault="001101A5" w:rsidP="001101A5">
            <w:pPr>
              <w:widowControl/>
              <w:rPr>
                <w:rFonts w:ascii="宋体" w:eastAsia="宋体" w:hAnsi="宋体" w:cs="宋体"/>
                <w:color w:val="000000"/>
                <w:kern w:val="0"/>
                <w:sz w:val="36"/>
                <w:szCs w:val="36"/>
              </w:rPr>
            </w:pPr>
            <w:r w:rsidRPr="001101A5">
              <w:rPr>
                <w:rFonts w:ascii="宋体" w:eastAsia="宋体" w:hAnsi="宋体" w:cs="宋体" w:hint="eastAsia"/>
                <w:color w:val="000000"/>
                <w:kern w:val="0"/>
                <w:sz w:val="36"/>
                <w:szCs w:val="36"/>
              </w:rPr>
              <w:t xml:space="preserve">　</w:t>
            </w:r>
          </w:p>
        </w:tc>
        <w:tc>
          <w:tcPr>
            <w:tcW w:w="2694" w:type="dxa"/>
            <w:tcBorders>
              <w:top w:val="nil"/>
              <w:left w:val="nil"/>
              <w:bottom w:val="single" w:sz="4" w:space="0" w:color="auto"/>
              <w:right w:val="nil"/>
            </w:tcBorders>
            <w:shd w:val="clear" w:color="auto" w:fill="auto"/>
            <w:noWrap/>
            <w:vAlign w:val="center"/>
            <w:hideMark/>
          </w:tcPr>
          <w:p w:rsidR="001101A5" w:rsidRPr="001101A5" w:rsidRDefault="001101A5" w:rsidP="001101A5">
            <w:pPr>
              <w:widowControl/>
              <w:jc w:val="center"/>
              <w:rPr>
                <w:rFonts w:ascii="宋体" w:eastAsia="宋体" w:hAnsi="宋体" w:cs="宋体"/>
                <w:color w:val="000000"/>
                <w:kern w:val="0"/>
                <w:sz w:val="36"/>
                <w:szCs w:val="36"/>
              </w:rPr>
            </w:pPr>
            <w:r w:rsidRPr="001101A5">
              <w:rPr>
                <w:rFonts w:ascii="宋体" w:eastAsia="宋体" w:hAnsi="宋体" w:cs="宋体" w:hint="eastAsia"/>
                <w:color w:val="000000"/>
                <w:kern w:val="0"/>
                <w:sz w:val="36"/>
                <w:szCs w:val="36"/>
              </w:rPr>
              <w:t xml:space="preserve">　</w:t>
            </w:r>
          </w:p>
        </w:tc>
        <w:tc>
          <w:tcPr>
            <w:tcW w:w="850" w:type="dxa"/>
            <w:tcBorders>
              <w:top w:val="nil"/>
              <w:left w:val="nil"/>
              <w:bottom w:val="single" w:sz="4" w:space="0" w:color="auto"/>
              <w:right w:val="nil"/>
            </w:tcBorders>
            <w:shd w:val="clear" w:color="auto" w:fill="auto"/>
            <w:noWrap/>
            <w:vAlign w:val="center"/>
            <w:hideMark/>
          </w:tcPr>
          <w:p w:rsidR="001101A5" w:rsidRPr="001101A5" w:rsidRDefault="001101A5" w:rsidP="001101A5">
            <w:pPr>
              <w:widowControl/>
              <w:jc w:val="center"/>
              <w:rPr>
                <w:rFonts w:ascii="宋体" w:eastAsia="宋体" w:hAnsi="宋体" w:cs="宋体"/>
                <w:color w:val="000000"/>
                <w:kern w:val="0"/>
                <w:sz w:val="36"/>
                <w:szCs w:val="36"/>
              </w:rPr>
            </w:pPr>
            <w:r w:rsidRPr="001101A5">
              <w:rPr>
                <w:rFonts w:ascii="宋体" w:eastAsia="宋体" w:hAnsi="宋体" w:cs="宋体" w:hint="eastAsia"/>
                <w:color w:val="000000"/>
                <w:kern w:val="0"/>
                <w:sz w:val="36"/>
                <w:szCs w:val="36"/>
              </w:rPr>
              <w:t xml:space="preserve">　</w:t>
            </w:r>
          </w:p>
        </w:tc>
        <w:tc>
          <w:tcPr>
            <w:tcW w:w="709" w:type="dxa"/>
            <w:tcBorders>
              <w:top w:val="nil"/>
              <w:left w:val="nil"/>
              <w:bottom w:val="single" w:sz="4" w:space="0" w:color="auto"/>
              <w:right w:val="nil"/>
            </w:tcBorders>
            <w:shd w:val="clear" w:color="auto" w:fill="auto"/>
            <w:noWrap/>
            <w:vAlign w:val="center"/>
            <w:hideMark/>
          </w:tcPr>
          <w:p w:rsidR="001101A5" w:rsidRPr="001101A5" w:rsidRDefault="001101A5" w:rsidP="001101A5">
            <w:pPr>
              <w:widowControl/>
              <w:jc w:val="center"/>
              <w:rPr>
                <w:rFonts w:ascii="宋体" w:eastAsia="宋体" w:hAnsi="宋体" w:cs="宋体"/>
                <w:color w:val="000000"/>
                <w:kern w:val="0"/>
                <w:sz w:val="36"/>
                <w:szCs w:val="36"/>
              </w:rPr>
            </w:pPr>
            <w:r w:rsidRPr="001101A5">
              <w:rPr>
                <w:rFonts w:ascii="宋体" w:eastAsia="宋体" w:hAnsi="宋体" w:cs="宋体" w:hint="eastAsia"/>
                <w:color w:val="000000"/>
                <w:kern w:val="0"/>
                <w:sz w:val="36"/>
                <w:szCs w:val="36"/>
              </w:rPr>
              <w:t xml:space="preserve">　</w:t>
            </w:r>
          </w:p>
        </w:tc>
        <w:tc>
          <w:tcPr>
            <w:tcW w:w="5245" w:type="dxa"/>
            <w:tcBorders>
              <w:top w:val="nil"/>
              <w:left w:val="nil"/>
              <w:bottom w:val="single" w:sz="4" w:space="0" w:color="auto"/>
              <w:right w:val="nil"/>
            </w:tcBorders>
            <w:shd w:val="clear" w:color="auto" w:fill="auto"/>
            <w:noWrap/>
            <w:vAlign w:val="center"/>
            <w:hideMark/>
          </w:tcPr>
          <w:p w:rsidR="001101A5" w:rsidRPr="001101A5" w:rsidRDefault="001101A5" w:rsidP="001101A5">
            <w:pPr>
              <w:widowControl/>
              <w:jc w:val="center"/>
              <w:rPr>
                <w:rFonts w:ascii="宋体" w:eastAsia="宋体" w:hAnsi="宋体" w:cs="宋体"/>
                <w:color w:val="000000"/>
                <w:kern w:val="0"/>
                <w:sz w:val="36"/>
                <w:szCs w:val="36"/>
              </w:rPr>
            </w:pPr>
            <w:r w:rsidRPr="001101A5">
              <w:rPr>
                <w:rFonts w:ascii="宋体" w:eastAsia="宋体" w:hAnsi="宋体" w:cs="宋体" w:hint="eastAsia"/>
                <w:color w:val="000000"/>
                <w:kern w:val="0"/>
                <w:sz w:val="36"/>
                <w:szCs w:val="36"/>
              </w:rPr>
              <w:t xml:space="preserve">　</w:t>
            </w:r>
          </w:p>
        </w:tc>
        <w:tc>
          <w:tcPr>
            <w:tcW w:w="850" w:type="dxa"/>
            <w:tcBorders>
              <w:top w:val="nil"/>
              <w:left w:val="nil"/>
              <w:bottom w:val="single" w:sz="4" w:space="0" w:color="auto"/>
              <w:right w:val="nil"/>
            </w:tcBorders>
            <w:shd w:val="clear" w:color="auto" w:fill="auto"/>
            <w:noWrap/>
            <w:vAlign w:val="center"/>
            <w:hideMark/>
          </w:tcPr>
          <w:p w:rsidR="001101A5" w:rsidRPr="001101A5" w:rsidRDefault="001101A5" w:rsidP="001101A5">
            <w:pPr>
              <w:widowControl/>
              <w:jc w:val="center"/>
              <w:rPr>
                <w:rFonts w:ascii="宋体" w:eastAsia="宋体" w:hAnsi="宋体" w:cs="宋体"/>
                <w:color w:val="000000"/>
                <w:kern w:val="0"/>
                <w:sz w:val="22"/>
              </w:rPr>
            </w:pPr>
            <w:r w:rsidRPr="001101A5">
              <w:rPr>
                <w:rFonts w:ascii="宋体" w:eastAsia="宋体" w:hAnsi="宋体" w:cs="宋体" w:hint="eastAsia"/>
                <w:color w:val="000000"/>
                <w:kern w:val="0"/>
                <w:sz w:val="22"/>
              </w:rPr>
              <w:t xml:space="preserve">　</w:t>
            </w:r>
          </w:p>
        </w:tc>
        <w:tc>
          <w:tcPr>
            <w:tcW w:w="1427" w:type="dxa"/>
            <w:tcBorders>
              <w:top w:val="nil"/>
              <w:left w:val="nil"/>
              <w:bottom w:val="nil"/>
              <w:right w:val="nil"/>
            </w:tcBorders>
            <w:shd w:val="clear" w:color="auto" w:fill="auto"/>
            <w:noWrap/>
            <w:vAlign w:val="center"/>
            <w:hideMark/>
          </w:tcPr>
          <w:p w:rsidR="001101A5" w:rsidRPr="001101A5" w:rsidRDefault="001101A5" w:rsidP="001101A5">
            <w:pPr>
              <w:widowControl/>
              <w:jc w:val="left"/>
              <w:rPr>
                <w:rFonts w:ascii="宋体" w:eastAsia="宋体" w:hAnsi="宋体" w:cs="宋体"/>
                <w:color w:val="000000"/>
                <w:kern w:val="0"/>
                <w:sz w:val="22"/>
              </w:rPr>
            </w:pPr>
          </w:p>
        </w:tc>
      </w:tr>
      <w:tr w:rsidR="001101A5" w:rsidRPr="001101A5" w:rsidTr="001101A5">
        <w:trPr>
          <w:trHeight w:val="5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b/>
                <w:bCs/>
                <w:color w:val="000000"/>
                <w:kern w:val="0"/>
                <w:szCs w:val="21"/>
              </w:rPr>
            </w:pPr>
            <w:r w:rsidRPr="001101A5">
              <w:rPr>
                <w:rFonts w:ascii="仿宋" w:eastAsia="仿宋" w:hAnsi="仿宋" w:cs="宋体" w:hint="eastAsia"/>
                <w:b/>
                <w:bCs/>
                <w:color w:val="000000"/>
                <w:kern w:val="0"/>
                <w:szCs w:val="21"/>
              </w:rPr>
              <w:t>序号</w:t>
            </w:r>
          </w:p>
        </w:tc>
        <w:tc>
          <w:tcPr>
            <w:tcW w:w="1180"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b/>
                <w:bCs/>
                <w:color w:val="000000"/>
                <w:kern w:val="0"/>
                <w:szCs w:val="21"/>
              </w:rPr>
            </w:pPr>
            <w:r w:rsidRPr="001101A5">
              <w:rPr>
                <w:rFonts w:ascii="仿宋" w:eastAsia="仿宋" w:hAnsi="仿宋" w:cs="宋体" w:hint="eastAsia"/>
                <w:b/>
                <w:bCs/>
                <w:color w:val="000000"/>
                <w:kern w:val="0"/>
                <w:szCs w:val="21"/>
              </w:rPr>
              <w:t>岗位名称</w:t>
            </w:r>
          </w:p>
        </w:tc>
        <w:tc>
          <w:tcPr>
            <w:tcW w:w="698"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b/>
                <w:bCs/>
                <w:color w:val="000000"/>
                <w:kern w:val="0"/>
                <w:szCs w:val="21"/>
              </w:rPr>
            </w:pPr>
            <w:r w:rsidRPr="001101A5">
              <w:rPr>
                <w:rFonts w:ascii="仿宋" w:eastAsia="仿宋" w:hAnsi="仿宋" w:cs="宋体" w:hint="eastAsia"/>
                <w:b/>
                <w:bCs/>
                <w:color w:val="000000"/>
                <w:kern w:val="0"/>
                <w:szCs w:val="21"/>
              </w:rPr>
              <w:t>学位要求</w:t>
            </w:r>
          </w:p>
        </w:tc>
        <w:tc>
          <w:tcPr>
            <w:tcW w:w="1559"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b/>
                <w:bCs/>
                <w:color w:val="000000"/>
                <w:kern w:val="0"/>
                <w:szCs w:val="21"/>
              </w:rPr>
            </w:pPr>
            <w:r w:rsidRPr="001101A5">
              <w:rPr>
                <w:rFonts w:ascii="仿宋" w:eastAsia="仿宋" w:hAnsi="仿宋" w:cs="宋体" w:hint="eastAsia"/>
                <w:b/>
                <w:bCs/>
                <w:color w:val="000000"/>
                <w:kern w:val="0"/>
                <w:szCs w:val="21"/>
              </w:rPr>
              <w:t xml:space="preserve">专业要求 </w:t>
            </w:r>
          </w:p>
        </w:tc>
        <w:tc>
          <w:tcPr>
            <w:tcW w:w="2694"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b/>
                <w:bCs/>
                <w:color w:val="000000"/>
                <w:kern w:val="0"/>
                <w:szCs w:val="21"/>
              </w:rPr>
            </w:pPr>
            <w:r w:rsidRPr="001101A5">
              <w:rPr>
                <w:rFonts w:ascii="仿宋" w:eastAsia="仿宋" w:hAnsi="仿宋" w:cs="宋体" w:hint="eastAsia"/>
                <w:b/>
                <w:bCs/>
                <w:color w:val="000000"/>
                <w:kern w:val="0"/>
                <w:szCs w:val="21"/>
              </w:rPr>
              <w:t>工作要求</w:t>
            </w:r>
          </w:p>
        </w:tc>
        <w:tc>
          <w:tcPr>
            <w:tcW w:w="850"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b/>
                <w:bCs/>
                <w:color w:val="000000"/>
                <w:kern w:val="0"/>
                <w:szCs w:val="21"/>
              </w:rPr>
            </w:pPr>
            <w:r w:rsidRPr="001101A5">
              <w:rPr>
                <w:rFonts w:ascii="仿宋" w:eastAsia="仿宋" w:hAnsi="仿宋" w:cs="宋体" w:hint="eastAsia"/>
                <w:b/>
                <w:bCs/>
                <w:color w:val="000000"/>
                <w:kern w:val="0"/>
                <w:szCs w:val="21"/>
              </w:rPr>
              <w:t>月薪（元）</w:t>
            </w:r>
          </w:p>
        </w:tc>
        <w:tc>
          <w:tcPr>
            <w:tcW w:w="709"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b/>
                <w:bCs/>
                <w:color w:val="000000"/>
                <w:kern w:val="0"/>
                <w:szCs w:val="21"/>
              </w:rPr>
            </w:pPr>
            <w:r w:rsidRPr="001101A5">
              <w:rPr>
                <w:rFonts w:ascii="仿宋" w:eastAsia="仿宋" w:hAnsi="仿宋" w:cs="宋体" w:hint="eastAsia"/>
                <w:b/>
                <w:bCs/>
                <w:color w:val="000000"/>
                <w:kern w:val="0"/>
                <w:szCs w:val="21"/>
              </w:rPr>
              <w:t>人数</w:t>
            </w:r>
          </w:p>
        </w:tc>
        <w:tc>
          <w:tcPr>
            <w:tcW w:w="5245"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b/>
                <w:bCs/>
                <w:color w:val="000000"/>
                <w:kern w:val="0"/>
                <w:szCs w:val="21"/>
              </w:rPr>
            </w:pPr>
            <w:r w:rsidRPr="001101A5">
              <w:rPr>
                <w:rFonts w:ascii="仿宋" w:eastAsia="仿宋" w:hAnsi="仿宋" w:cs="宋体" w:hint="eastAsia"/>
                <w:b/>
                <w:bCs/>
                <w:color w:val="000000"/>
                <w:kern w:val="0"/>
                <w:szCs w:val="21"/>
              </w:rPr>
              <w:t xml:space="preserve"> 入</w:t>
            </w:r>
            <w:proofErr w:type="gramStart"/>
            <w:r w:rsidRPr="001101A5">
              <w:rPr>
                <w:rFonts w:ascii="仿宋" w:eastAsia="仿宋" w:hAnsi="仿宋" w:cs="宋体" w:hint="eastAsia"/>
                <w:b/>
                <w:bCs/>
                <w:color w:val="000000"/>
                <w:kern w:val="0"/>
                <w:szCs w:val="21"/>
              </w:rPr>
              <w:t>职要求</w:t>
            </w:r>
            <w:proofErr w:type="gramEnd"/>
            <w:r w:rsidRPr="001101A5">
              <w:rPr>
                <w:rFonts w:ascii="仿宋" w:eastAsia="仿宋" w:hAnsi="仿宋" w:cs="宋体" w:hint="eastAsia"/>
                <w:b/>
                <w:bCs/>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b/>
                <w:bCs/>
                <w:color w:val="000000"/>
                <w:kern w:val="0"/>
                <w:szCs w:val="21"/>
              </w:rPr>
            </w:pPr>
            <w:r w:rsidRPr="001101A5">
              <w:rPr>
                <w:rFonts w:ascii="仿宋" w:eastAsia="仿宋" w:hAnsi="仿宋" w:cs="宋体" w:hint="eastAsia"/>
                <w:b/>
                <w:bCs/>
                <w:color w:val="000000"/>
                <w:kern w:val="0"/>
                <w:szCs w:val="21"/>
              </w:rPr>
              <w:t>联系人</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b/>
                <w:bCs/>
                <w:color w:val="000000"/>
                <w:kern w:val="0"/>
                <w:szCs w:val="21"/>
              </w:rPr>
            </w:pPr>
            <w:r w:rsidRPr="001101A5">
              <w:rPr>
                <w:rFonts w:ascii="仿宋" w:eastAsia="仿宋" w:hAnsi="仿宋" w:cs="宋体" w:hint="eastAsia"/>
                <w:b/>
                <w:bCs/>
                <w:color w:val="000000"/>
                <w:kern w:val="0"/>
                <w:szCs w:val="21"/>
              </w:rPr>
              <w:t>邮箱</w:t>
            </w:r>
          </w:p>
        </w:tc>
      </w:tr>
      <w:tr w:rsidR="001101A5" w:rsidRPr="001101A5" w:rsidTr="001101A5">
        <w:trPr>
          <w:trHeight w:val="1234"/>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color w:val="000000"/>
                <w:kern w:val="0"/>
                <w:szCs w:val="21"/>
              </w:rPr>
            </w:pPr>
            <w:r w:rsidRPr="001101A5">
              <w:rPr>
                <w:rFonts w:ascii="仿宋" w:eastAsia="仿宋" w:hAnsi="仿宋" w:cs="宋体" w:hint="eastAsia"/>
                <w:color w:val="000000"/>
                <w:kern w:val="0"/>
                <w:szCs w:val="21"/>
              </w:rPr>
              <w:t>1</w:t>
            </w:r>
          </w:p>
        </w:tc>
        <w:tc>
          <w:tcPr>
            <w:tcW w:w="1180"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color w:val="000000"/>
                <w:kern w:val="0"/>
                <w:szCs w:val="21"/>
              </w:rPr>
            </w:pPr>
            <w:r w:rsidRPr="001101A5">
              <w:rPr>
                <w:rFonts w:ascii="仿宋" w:eastAsia="仿宋" w:hAnsi="仿宋" w:cs="宋体" w:hint="eastAsia"/>
                <w:color w:val="000000"/>
                <w:kern w:val="0"/>
                <w:szCs w:val="21"/>
              </w:rPr>
              <w:t>作物功能基因组学研究</w:t>
            </w:r>
          </w:p>
        </w:tc>
        <w:tc>
          <w:tcPr>
            <w:tcW w:w="698"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color w:val="000000"/>
                <w:kern w:val="0"/>
                <w:szCs w:val="21"/>
              </w:rPr>
            </w:pPr>
            <w:r w:rsidRPr="001101A5">
              <w:rPr>
                <w:rFonts w:ascii="仿宋" w:eastAsia="仿宋" w:hAnsi="仿宋" w:cs="宋体" w:hint="eastAsia"/>
                <w:color w:val="000000"/>
                <w:kern w:val="0"/>
                <w:szCs w:val="21"/>
              </w:rPr>
              <w:t>博士</w:t>
            </w:r>
          </w:p>
        </w:tc>
        <w:tc>
          <w:tcPr>
            <w:tcW w:w="1559"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color w:val="000000"/>
                <w:kern w:val="0"/>
                <w:szCs w:val="21"/>
              </w:rPr>
            </w:pPr>
            <w:r w:rsidRPr="001101A5">
              <w:rPr>
                <w:rFonts w:ascii="仿宋" w:eastAsia="仿宋" w:hAnsi="仿宋" w:cs="宋体" w:hint="eastAsia"/>
                <w:color w:val="000000"/>
                <w:kern w:val="0"/>
                <w:szCs w:val="21"/>
              </w:rPr>
              <w:t>生物信息学、分子生物学、基因组学及相关专业</w:t>
            </w:r>
          </w:p>
        </w:tc>
        <w:tc>
          <w:tcPr>
            <w:tcW w:w="2694"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color w:val="000000"/>
                <w:kern w:val="0"/>
                <w:szCs w:val="21"/>
              </w:rPr>
            </w:pPr>
            <w:r w:rsidRPr="001101A5">
              <w:rPr>
                <w:rFonts w:ascii="仿宋" w:eastAsia="仿宋" w:hAnsi="仿宋" w:cs="宋体" w:hint="eastAsia"/>
                <w:color w:val="000000"/>
                <w:kern w:val="0"/>
                <w:szCs w:val="21"/>
              </w:rPr>
              <w:t>基于分子生物学、高通量测序和生物信息学平台研究农作物基因功能和表观遗传机制</w:t>
            </w:r>
          </w:p>
        </w:tc>
        <w:tc>
          <w:tcPr>
            <w:tcW w:w="850"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color w:val="000000"/>
                <w:kern w:val="0"/>
                <w:szCs w:val="21"/>
              </w:rPr>
            </w:pPr>
            <w:r w:rsidRPr="001101A5">
              <w:rPr>
                <w:rFonts w:ascii="仿宋" w:eastAsia="仿宋" w:hAnsi="仿宋" w:cs="宋体" w:hint="eastAsia"/>
                <w:color w:val="000000"/>
                <w:kern w:val="0"/>
                <w:szCs w:val="21"/>
              </w:rPr>
              <w:t>15000-20000</w:t>
            </w:r>
          </w:p>
        </w:tc>
        <w:tc>
          <w:tcPr>
            <w:tcW w:w="709"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color w:val="000000"/>
                <w:kern w:val="0"/>
                <w:szCs w:val="21"/>
              </w:rPr>
            </w:pPr>
            <w:r w:rsidRPr="001101A5">
              <w:rPr>
                <w:rFonts w:ascii="仿宋" w:eastAsia="仿宋" w:hAnsi="仿宋" w:cs="宋体" w:hint="eastAsia"/>
                <w:color w:val="000000"/>
                <w:kern w:val="0"/>
                <w:szCs w:val="21"/>
              </w:rPr>
              <w:t>1</w:t>
            </w:r>
          </w:p>
        </w:tc>
        <w:tc>
          <w:tcPr>
            <w:tcW w:w="5245"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left"/>
              <w:rPr>
                <w:rFonts w:ascii="仿宋" w:eastAsia="仿宋" w:hAnsi="仿宋" w:cs="宋体"/>
                <w:color w:val="000000"/>
                <w:kern w:val="0"/>
                <w:szCs w:val="21"/>
              </w:rPr>
            </w:pPr>
            <w:r w:rsidRPr="001101A5">
              <w:rPr>
                <w:rFonts w:ascii="仿宋" w:eastAsia="仿宋" w:hAnsi="仿宋" w:cs="宋体" w:hint="eastAsia"/>
                <w:color w:val="000000"/>
                <w:kern w:val="0"/>
                <w:szCs w:val="21"/>
              </w:rPr>
              <w:t>近五年在本领域重要期刊发表2篇以上高水平论文。有生物信息学、生化分子生物学(</w:t>
            </w:r>
            <w:proofErr w:type="spellStart"/>
            <w:r w:rsidRPr="001101A5">
              <w:rPr>
                <w:rFonts w:ascii="仿宋" w:eastAsia="仿宋" w:hAnsi="仿宋" w:cs="宋体" w:hint="eastAsia"/>
                <w:color w:val="000000"/>
                <w:kern w:val="0"/>
                <w:szCs w:val="21"/>
              </w:rPr>
              <w:t>ChIP-seq</w:t>
            </w:r>
            <w:proofErr w:type="spellEnd"/>
            <w:r w:rsidRPr="001101A5">
              <w:rPr>
                <w:rFonts w:ascii="仿宋" w:eastAsia="仿宋" w:hAnsi="仿宋" w:cs="宋体" w:hint="eastAsia"/>
                <w:color w:val="000000"/>
                <w:kern w:val="0"/>
                <w:szCs w:val="21"/>
              </w:rPr>
              <w:t>/ Cas9/Hi-C/酵母杂交等)、表观遗传学、基因组学(QTL和GWAS等)经验者优先考虑</w:t>
            </w:r>
          </w:p>
        </w:tc>
        <w:tc>
          <w:tcPr>
            <w:tcW w:w="850" w:type="dxa"/>
            <w:tcBorders>
              <w:top w:val="nil"/>
              <w:left w:val="nil"/>
              <w:bottom w:val="single" w:sz="4" w:space="0" w:color="auto"/>
              <w:right w:val="single" w:sz="4" w:space="0" w:color="auto"/>
            </w:tcBorders>
            <w:shd w:val="clear" w:color="auto" w:fill="auto"/>
            <w:noWrap/>
            <w:vAlign w:val="center"/>
            <w:hideMark/>
          </w:tcPr>
          <w:p w:rsidR="001101A5" w:rsidRPr="001101A5" w:rsidRDefault="001101A5" w:rsidP="001101A5">
            <w:pPr>
              <w:widowControl/>
              <w:jc w:val="left"/>
              <w:rPr>
                <w:rFonts w:ascii="宋体" w:eastAsia="宋体" w:hAnsi="宋体" w:cs="宋体"/>
                <w:color w:val="000000"/>
                <w:kern w:val="0"/>
                <w:szCs w:val="21"/>
              </w:rPr>
            </w:pPr>
            <w:r w:rsidRPr="001101A5">
              <w:rPr>
                <w:rFonts w:ascii="宋体" w:eastAsia="宋体" w:hAnsi="宋体" w:cs="宋体" w:hint="eastAsia"/>
                <w:color w:val="000000"/>
                <w:kern w:val="0"/>
                <w:szCs w:val="21"/>
              </w:rPr>
              <w:t>刘老师</w:t>
            </w:r>
          </w:p>
        </w:tc>
        <w:tc>
          <w:tcPr>
            <w:tcW w:w="1427" w:type="dxa"/>
            <w:tcBorders>
              <w:top w:val="nil"/>
              <w:left w:val="nil"/>
              <w:bottom w:val="nil"/>
              <w:right w:val="single" w:sz="4" w:space="0" w:color="auto"/>
            </w:tcBorders>
            <w:shd w:val="clear" w:color="auto" w:fill="auto"/>
            <w:vAlign w:val="center"/>
            <w:hideMark/>
          </w:tcPr>
          <w:p w:rsidR="001101A5" w:rsidRPr="001101A5" w:rsidRDefault="001101A5" w:rsidP="001101A5">
            <w:pPr>
              <w:widowControl/>
              <w:jc w:val="left"/>
              <w:rPr>
                <w:rFonts w:ascii="宋体" w:eastAsia="宋体" w:hAnsi="宋体" w:cs="宋体"/>
                <w:color w:val="000000"/>
                <w:kern w:val="0"/>
                <w:szCs w:val="21"/>
              </w:rPr>
            </w:pPr>
            <w:r w:rsidRPr="001101A5">
              <w:rPr>
                <w:rFonts w:ascii="宋体" w:eastAsia="宋体" w:hAnsi="宋体" w:cs="宋体" w:hint="eastAsia"/>
                <w:color w:val="000000"/>
                <w:kern w:val="0"/>
                <w:szCs w:val="21"/>
              </w:rPr>
              <w:t>mingguiliu@aliyun.com</w:t>
            </w:r>
          </w:p>
        </w:tc>
      </w:tr>
      <w:tr w:rsidR="001101A5" w:rsidRPr="001101A5" w:rsidTr="001101A5">
        <w:trPr>
          <w:trHeight w:val="971"/>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color w:val="000000"/>
                <w:kern w:val="0"/>
                <w:szCs w:val="21"/>
              </w:rPr>
            </w:pPr>
            <w:r w:rsidRPr="001101A5">
              <w:rPr>
                <w:rFonts w:ascii="仿宋" w:eastAsia="仿宋" w:hAnsi="仿宋" w:cs="宋体" w:hint="eastAsia"/>
                <w:color w:val="000000"/>
                <w:kern w:val="0"/>
                <w:szCs w:val="21"/>
              </w:rPr>
              <w:t>2</w:t>
            </w:r>
          </w:p>
        </w:tc>
        <w:tc>
          <w:tcPr>
            <w:tcW w:w="1180"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color w:val="000000"/>
                <w:kern w:val="0"/>
                <w:szCs w:val="21"/>
              </w:rPr>
            </w:pPr>
            <w:r w:rsidRPr="001101A5">
              <w:rPr>
                <w:rFonts w:ascii="仿宋" w:eastAsia="仿宋" w:hAnsi="仿宋" w:cs="宋体" w:hint="eastAsia"/>
                <w:color w:val="000000"/>
                <w:kern w:val="0"/>
                <w:szCs w:val="21"/>
              </w:rPr>
              <w:t>植物功能基因组学研究</w:t>
            </w:r>
          </w:p>
        </w:tc>
        <w:tc>
          <w:tcPr>
            <w:tcW w:w="698"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color w:val="000000"/>
                <w:kern w:val="0"/>
                <w:szCs w:val="21"/>
              </w:rPr>
            </w:pPr>
            <w:r w:rsidRPr="001101A5">
              <w:rPr>
                <w:rFonts w:ascii="仿宋" w:eastAsia="仿宋" w:hAnsi="仿宋" w:cs="宋体" w:hint="eastAsia"/>
                <w:color w:val="000000"/>
                <w:kern w:val="0"/>
                <w:szCs w:val="21"/>
              </w:rPr>
              <w:t>博士</w:t>
            </w:r>
          </w:p>
        </w:tc>
        <w:tc>
          <w:tcPr>
            <w:tcW w:w="1559"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color w:val="000000"/>
                <w:kern w:val="0"/>
                <w:szCs w:val="21"/>
              </w:rPr>
            </w:pPr>
            <w:r w:rsidRPr="001101A5">
              <w:rPr>
                <w:rFonts w:ascii="仿宋" w:eastAsia="仿宋" w:hAnsi="仿宋" w:cs="宋体" w:hint="eastAsia"/>
                <w:color w:val="000000"/>
                <w:kern w:val="0"/>
                <w:szCs w:val="21"/>
              </w:rPr>
              <w:t>植物基因组学、分子生物学及相关专业</w:t>
            </w:r>
          </w:p>
        </w:tc>
        <w:tc>
          <w:tcPr>
            <w:tcW w:w="2694"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color w:val="000000"/>
                <w:kern w:val="0"/>
                <w:szCs w:val="21"/>
              </w:rPr>
            </w:pPr>
            <w:r w:rsidRPr="001101A5">
              <w:rPr>
                <w:rFonts w:ascii="仿宋" w:eastAsia="仿宋" w:hAnsi="仿宋" w:cs="宋体" w:hint="eastAsia"/>
                <w:color w:val="000000"/>
                <w:kern w:val="0"/>
                <w:szCs w:val="21"/>
              </w:rPr>
              <w:t>植物复杂基因组解读，抗逆和发育等重要生物学机制解析</w:t>
            </w:r>
          </w:p>
        </w:tc>
        <w:tc>
          <w:tcPr>
            <w:tcW w:w="850"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color w:val="000000"/>
                <w:kern w:val="0"/>
                <w:szCs w:val="21"/>
              </w:rPr>
            </w:pPr>
            <w:r w:rsidRPr="001101A5">
              <w:rPr>
                <w:rFonts w:ascii="仿宋" w:eastAsia="仿宋" w:hAnsi="仿宋" w:cs="宋体" w:hint="eastAsia"/>
                <w:color w:val="000000"/>
                <w:kern w:val="0"/>
                <w:szCs w:val="21"/>
              </w:rPr>
              <w:t>15000-20000</w:t>
            </w:r>
          </w:p>
        </w:tc>
        <w:tc>
          <w:tcPr>
            <w:tcW w:w="709"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color w:val="000000"/>
                <w:kern w:val="0"/>
                <w:szCs w:val="21"/>
              </w:rPr>
            </w:pPr>
            <w:r w:rsidRPr="001101A5">
              <w:rPr>
                <w:rFonts w:ascii="仿宋" w:eastAsia="仿宋" w:hAnsi="仿宋" w:cs="宋体" w:hint="eastAsia"/>
                <w:color w:val="000000"/>
                <w:kern w:val="0"/>
                <w:szCs w:val="21"/>
              </w:rPr>
              <w:t>1</w:t>
            </w:r>
          </w:p>
        </w:tc>
        <w:tc>
          <w:tcPr>
            <w:tcW w:w="5245"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left"/>
              <w:rPr>
                <w:rFonts w:ascii="仿宋" w:eastAsia="仿宋" w:hAnsi="仿宋" w:cs="宋体"/>
                <w:color w:val="000000"/>
                <w:kern w:val="0"/>
                <w:szCs w:val="21"/>
              </w:rPr>
            </w:pPr>
            <w:r w:rsidRPr="001101A5">
              <w:rPr>
                <w:rFonts w:ascii="仿宋" w:eastAsia="仿宋" w:hAnsi="仿宋" w:cs="宋体" w:hint="eastAsia"/>
                <w:color w:val="000000"/>
                <w:kern w:val="0"/>
                <w:szCs w:val="21"/>
              </w:rPr>
              <w:t>具有基因组学研究或分子育种经历，近5年内以第一作者在本学科一区SCI期刊发表过高水平学术论文，影响因子&gt;8分以上论文优先考虑</w:t>
            </w:r>
          </w:p>
        </w:tc>
        <w:tc>
          <w:tcPr>
            <w:tcW w:w="850" w:type="dxa"/>
            <w:tcBorders>
              <w:top w:val="nil"/>
              <w:left w:val="nil"/>
              <w:bottom w:val="single" w:sz="4" w:space="0" w:color="auto"/>
              <w:right w:val="single" w:sz="4" w:space="0" w:color="auto"/>
            </w:tcBorders>
            <w:shd w:val="clear" w:color="auto" w:fill="auto"/>
            <w:noWrap/>
            <w:vAlign w:val="center"/>
            <w:hideMark/>
          </w:tcPr>
          <w:p w:rsidR="001101A5" w:rsidRPr="001101A5" w:rsidRDefault="001101A5" w:rsidP="001101A5">
            <w:pPr>
              <w:widowControl/>
              <w:jc w:val="left"/>
              <w:rPr>
                <w:rFonts w:ascii="宋体" w:eastAsia="宋体" w:hAnsi="宋体" w:cs="宋体"/>
                <w:color w:val="000000"/>
                <w:kern w:val="0"/>
                <w:szCs w:val="21"/>
              </w:rPr>
            </w:pPr>
            <w:r w:rsidRPr="001101A5">
              <w:rPr>
                <w:rFonts w:ascii="宋体" w:eastAsia="宋体" w:hAnsi="宋体" w:cs="宋体" w:hint="eastAsia"/>
                <w:color w:val="000000"/>
                <w:kern w:val="0"/>
                <w:szCs w:val="21"/>
              </w:rPr>
              <w:t>李老师</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left"/>
              <w:rPr>
                <w:rFonts w:ascii="宋体" w:eastAsia="宋体" w:hAnsi="宋体" w:cs="宋体"/>
                <w:color w:val="000000"/>
                <w:kern w:val="0"/>
                <w:szCs w:val="21"/>
              </w:rPr>
            </w:pPr>
            <w:r w:rsidRPr="001101A5">
              <w:rPr>
                <w:rFonts w:ascii="宋体" w:eastAsia="宋体" w:hAnsi="宋体" w:cs="宋体" w:hint="eastAsia"/>
                <w:color w:val="000000"/>
                <w:kern w:val="0"/>
                <w:szCs w:val="21"/>
              </w:rPr>
              <w:t>liruifen@aliyun.com</w:t>
            </w:r>
          </w:p>
        </w:tc>
      </w:tr>
      <w:tr w:rsidR="001101A5" w:rsidRPr="001101A5" w:rsidTr="001101A5">
        <w:trPr>
          <w:trHeight w:val="12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color w:val="000000"/>
                <w:kern w:val="0"/>
                <w:szCs w:val="21"/>
              </w:rPr>
            </w:pPr>
            <w:r w:rsidRPr="001101A5">
              <w:rPr>
                <w:rFonts w:ascii="仿宋" w:eastAsia="仿宋" w:hAnsi="仿宋" w:cs="宋体" w:hint="eastAsia"/>
                <w:color w:val="000000"/>
                <w:kern w:val="0"/>
                <w:szCs w:val="21"/>
              </w:rPr>
              <w:t>3</w:t>
            </w:r>
          </w:p>
        </w:tc>
        <w:tc>
          <w:tcPr>
            <w:tcW w:w="1180"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kern w:val="0"/>
                <w:szCs w:val="21"/>
              </w:rPr>
            </w:pPr>
            <w:r w:rsidRPr="001101A5">
              <w:rPr>
                <w:rFonts w:ascii="仿宋" w:eastAsia="仿宋" w:hAnsi="仿宋" w:cs="宋体" w:hint="eastAsia"/>
                <w:kern w:val="0"/>
                <w:szCs w:val="21"/>
              </w:rPr>
              <w:t>环境微生物组学研究</w:t>
            </w:r>
          </w:p>
        </w:tc>
        <w:tc>
          <w:tcPr>
            <w:tcW w:w="698"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kern w:val="0"/>
                <w:szCs w:val="21"/>
              </w:rPr>
            </w:pPr>
            <w:r w:rsidRPr="001101A5">
              <w:rPr>
                <w:rFonts w:ascii="仿宋" w:eastAsia="仿宋" w:hAnsi="仿宋" w:cs="宋体" w:hint="eastAsia"/>
                <w:kern w:val="0"/>
                <w:szCs w:val="21"/>
              </w:rPr>
              <w:t>博士</w:t>
            </w:r>
          </w:p>
        </w:tc>
        <w:tc>
          <w:tcPr>
            <w:tcW w:w="1559"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kern w:val="0"/>
                <w:szCs w:val="21"/>
              </w:rPr>
            </w:pPr>
            <w:r w:rsidRPr="001101A5">
              <w:rPr>
                <w:rFonts w:ascii="仿宋" w:eastAsia="仿宋" w:hAnsi="仿宋" w:cs="宋体" w:hint="eastAsia"/>
                <w:kern w:val="0"/>
                <w:szCs w:val="21"/>
              </w:rPr>
              <w:t>微生物学、分子生物学等相关专业</w:t>
            </w:r>
          </w:p>
        </w:tc>
        <w:tc>
          <w:tcPr>
            <w:tcW w:w="2694"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kern w:val="0"/>
                <w:szCs w:val="21"/>
              </w:rPr>
            </w:pPr>
            <w:r w:rsidRPr="001101A5">
              <w:rPr>
                <w:rFonts w:ascii="仿宋" w:eastAsia="仿宋" w:hAnsi="仿宋" w:cs="宋体" w:hint="eastAsia"/>
                <w:kern w:val="0"/>
                <w:szCs w:val="21"/>
              </w:rPr>
              <w:t>从事空气、农田土壤与植物系统、污水处理系统等自然与人工环境的微生物组学与抗生素抗性组学研究</w:t>
            </w:r>
          </w:p>
        </w:tc>
        <w:tc>
          <w:tcPr>
            <w:tcW w:w="850"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color w:val="000000"/>
                <w:kern w:val="0"/>
                <w:szCs w:val="21"/>
              </w:rPr>
            </w:pPr>
            <w:r w:rsidRPr="001101A5">
              <w:rPr>
                <w:rFonts w:ascii="仿宋" w:eastAsia="仿宋" w:hAnsi="仿宋" w:cs="宋体" w:hint="eastAsia"/>
                <w:color w:val="000000"/>
                <w:kern w:val="0"/>
                <w:szCs w:val="21"/>
              </w:rPr>
              <w:t>15000-20000</w:t>
            </w:r>
          </w:p>
        </w:tc>
        <w:tc>
          <w:tcPr>
            <w:tcW w:w="709"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kern w:val="0"/>
                <w:szCs w:val="21"/>
              </w:rPr>
            </w:pPr>
            <w:r w:rsidRPr="001101A5">
              <w:rPr>
                <w:rFonts w:ascii="仿宋" w:eastAsia="仿宋" w:hAnsi="仿宋" w:cs="宋体" w:hint="eastAsia"/>
                <w:kern w:val="0"/>
                <w:szCs w:val="21"/>
              </w:rPr>
              <w:t>1</w:t>
            </w:r>
          </w:p>
        </w:tc>
        <w:tc>
          <w:tcPr>
            <w:tcW w:w="5245"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left"/>
              <w:rPr>
                <w:rFonts w:ascii="仿宋" w:eastAsia="仿宋" w:hAnsi="仿宋" w:cs="宋体"/>
                <w:kern w:val="0"/>
                <w:szCs w:val="21"/>
              </w:rPr>
            </w:pPr>
            <w:r w:rsidRPr="001101A5">
              <w:rPr>
                <w:rFonts w:ascii="仿宋" w:eastAsia="仿宋" w:hAnsi="仿宋" w:cs="宋体" w:hint="eastAsia"/>
                <w:kern w:val="0"/>
                <w:szCs w:val="21"/>
              </w:rPr>
              <w:t>具有良好的微生物分子生物学或生物信息学研究基础，近五年以第一或通讯作者身份在本领域TOP期刊发表过论文，影响因子&gt;7分或2篇以上&gt;5分论文优先考虑</w:t>
            </w:r>
          </w:p>
        </w:tc>
        <w:tc>
          <w:tcPr>
            <w:tcW w:w="850" w:type="dxa"/>
            <w:tcBorders>
              <w:top w:val="nil"/>
              <w:left w:val="nil"/>
              <w:bottom w:val="single" w:sz="4" w:space="0" w:color="auto"/>
              <w:right w:val="single" w:sz="4" w:space="0" w:color="auto"/>
            </w:tcBorders>
            <w:shd w:val="clear" w:color="auto" w:fill="auto"/>
            <w:noWrap/>
            <w:vAlign w:val="center"/>
            <w:hideMark/>
          </w:tcPr>
          <w:p w:rsidR="001101A5" w:rsidRPr="001101A5" w:rsidRDefault="001101A5" w:rsidP="001101A5">
            <w:pPr>
              <w:widowControl/>
              <w:jc w:val="left"/>
              <w:rPr>
                <w:rFonts w:ascii="宋体" w:eastAsia="宋体" w:hAnsi="宋体" w:cs="宋体"/>
                <w:kern w:val="0"/>
                <w:szCs w:val="21"/>
              </w:rPr>
            </w:pPr>
            <w:r w:rsidRPr="001101A5">
              <w:rPr>
                <w:rFonts w:ascii="宋体" w:eastAsia="宋体" w:hAnsi="宋体" w:cs="宋体" w:hint="eastAsia"/>
                <w:kern w:val="0"/>
                <w:szCs w:val="21"/>
              </w:rPr>
              <w:t>王老师</w:t>
            </w:r>
          </w:p>
        </w:tc>
        <w:tc>
          <w:tcPr>
            <w:tcW w:w="1427" w:type="dxa"/>
            <w:tcBorders>
              <w:top w:val="nil"/>
              <w:left w:val="nil"/>
              <w:bottom w:val="nil"/>
              <w:right w:val="single" w:sz="4" w:space="0" w:color="auto"/>
            </w:tcBorders>
            <w:shd w:val="clear" w:color="auto" w:fill="auto"/>
            <w:vAlign w:val="center"/>
            <w:hideMark/>
          </w:tcPr>
          <w:p w:rsidR="001101A5" w:rsidRPr="001101A5" w:rsidRDefault="001101A5" w:rsidP="001101A5">
            <w:pPr>
              <w:widowControl/>
              <w:jc w:val="left"/>
              <w:rPr>
                <w:rFonts w:ascii="宋体" w:eastAsia="宋体" w:hAnsi="宋体" w:cs="宋体"/>
                <w:color w:val="000000"/>
                <w:kern w:val="0"/>
                <w:szCs w:val="21"/>
              </w:rPr>
            </w:pPr>
            <w:r w:rsidRPr="001101A5">
              <w:rPr>
                <w:rFonts w:ascii="宋体" w:eastAsia="宋体" w:hAnsi="宋体" w:cs="宋体" w:hint="eastAsia"/>
                <w:color w:val="000000"/>
                <w:kern w:val="0"/>
                <w:szCs w:val="21"/>
              </w:rPr>
              <w:t>wangxm413@163.com</w:t>
            </w:r>
          </w:p>
        </w:tc>
      </w:tr>
      <w:tr w:rsidR="001101A5" w:rsidRPr="001101A5" w:rsidTr="001101A5">
        <w:trPr>
          <w:trHeight w:val="1114"/>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color w:val="000000"/>
                <w:kern w:val="0"/>
                <w:szCs w:val="21"/>
              </w:rPr>
            </w:pPr>
            <w:r w:rsidRPr="001101A5">
              <w:rPr>
                <w:rFonts w:ascii="仿宋" w:eastAsia="仿宋" w:hAnsi="仿宋" w:cs="宋体" w:hint="eastAsia"/>
                <w:color w:val="000000"/>
                <w:kern w:val="0"/>
                <w:szCs w:val="21"/>
              </w:rPr>
              <w:t>4</w:t>
            </w:r>
          </w:p>
        </w:tc>
        <w:tc>
          <w:tcPr>
            <w:tcW w:w="1180"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color w:val="000000"/>
                <w:kern w:val="0"/>
                <w:szCs w:val="21"/>
              </w:rPr>
            </w:pPr>
            <w:r w:rsidRPr="001101A5">
              <w:rPr>
                <w:rFonts w:ascii="仿宋" w:eastAsia="仿宋" w:hAnsi="仿宋" w:cs="宋体" w:hint="eastAsia"/>
                <w:color w:val="000000"/>
                <w:kern w:val="0"/>
                <w:szCs w:val="21"/>
              </w:rPr>
              <w:t>功能基因组学研究</w:t>
            </w:r>
          </w:p>
        </w:tc>
        <w:tc>
          <w:tcPr>
            <w:tcW w:w="698"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color w:val="000000"/>
                <w:kern w:val="0"/>
                <w:szCs w:val="21"/>
              </w:rPr>
            </w:pPr>
            <w:r w:rsidRPr="001101A5">
              <w:rPr>
                <w:rFonts w:ascii="仿宋" w:eastAsia="仿宋" w:hAnsi="仿宋" w:cs="宋体" w:hint="eastAsia"/>
                <w:color w:val="000000"/>
                <w:kern w:val="0"/>
                <w:szCs w:val="21"/>
              </w:rPr>
              <w:t>博士</w:t>
            </w:r>
          </w:p>
        </w:tc>
        <w:tc>
          <w:tcPr>
            <w:tcW w:w="1559"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color w:val="000000"/>
                <w:kern w:val="0"/>
                <w:szCs w:val="21"/>
              </w:rPr>
            </w:pPr>
            <w:r w:rsidRPr="001101A5">
              <w:rPr>
                <w:rFonts w:ascii="仿宋" w:eastAsia="仿宋" w:hAnsi="仿宋" w:cs="宋体" w:hint="eastAsia"/>
                <w:color w:val="000000"/>
                <w:kern w:val="0"/>
                <w:szCs w:val="21"/>
              </w:rPr>
              <w:t>分子遗传学、基因组学、遗传育种及相关专业</w:t>
            </w:r>
          </w:p>
        </w:tc>
        <w:tc>
          <w:tcPr>
            <w:tcW w:w="2694"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color w:val="000000"/>
                <w:kern w:val="0"/>
                <w:szCs w:val="21"/>
              </w:rPr>
            </w:pPr>
            <w:proofErr w:type="gramStart"/>
            <w:r w:rsidRPr="001101A5">
              <w:rPr>
                <w:rFonts w:ascii="仿宋" w:eastAsia="仿宋" w:hAnsi="仿宋" w:cs="宋体" w:hint="eastAsia"/>
                <w:color w:val="000000"/>
                <w:kern w:val="0"/>
                <w:szCs w:val="21"/>
              </w:rPr>
              <w:t>基于组</w:t>
            </w:r>
            <w:proofErr w:type="gramEnd"/>
            <w:r w:rsidRPr="001101A5">
              <w:rPr>
                <w:rFonts w:ascii="仿宋" w:eastAsia="仿宋" w:hAnsi="仿宋" w:cs="宋体" w:hint="eastAsia"/>
                <w:color w:val="000000"/>
                <w:kern w:val="0"/>
                <w:szCs w:val="21"/>
              </w:rPr>
              <w:t>学解析重要性状生物学机制及分子育种平台研究</w:t>
            </w:r>
          </w:p>
        </w:tc>
        <w:tc>
          <w:tcPr>
            <w:tcW w:w="850"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color w:val="000000"/>
                <w:kern w:val="0"/>
                <w:szCs w:val="21"/>
              </w:rPr>
            </w:pPr>
            <w:r w:rsidRPr="001101A5">
              <w:rPr>
                <w:rFonts w:ascii="仿宋" w:eastAsia="仿宋" w:hAnsi="仿宋" w:cs="宋体" w:hint="eastAsia"/>
                <w:color w:val="000000"/>
                <w:kern w:val="0"/>
                <w:szCs w:val="21"/>
              </w:rPr>
              <w:t>15000-20000</w:t>
            </w:r>
          </w:p>
        </w:tc>
        <w:tc>
          <w:tcPr>
            <w:tcW w:w="709"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color w:val="000000"/>
                <w:kern w:val="0"/>
                <w:szCs w:val="21"/>
              </w:rPr>
            </w:pPr>
            <w:r w:rsidRPr="001101A5">
              <w:rPr>
                <w:rFonts w:ascii="仿宋" w:eastAsia="仿宋" w:hAnsi="仿宋" w:cs="宋体" w:hint="eastAsia"/>
                <w:color w:val="000000"/>
                <w:kern w:val="0"/>
                <w:szCs w:val="21"/>
              </w:rPr>
              <w:t>1</w:t>
            </w:r>
          </w:p>
        </w:tc>
        <w:tc>
          <w:tcPr>
            <w:tcW w:w="5245"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color w:val="000000"/>
                <w:kern w:val="0"/>
                <w:szCs w:val="21"/>
              </w:rPr>
            </w:pPr>
            <w:r w:rsidRPr="001101A5">
              <w:rPr>
                <w:rFonts w:ascii="仿宋" w:eastAsia="仿宋" w:hAnsi="仿宋" w:cs="宋体" w:hint="eastAsia"/>
                <w:color w:val="000000"/>
                <w:kern w:val="0"/>
                <w:szCs w:val="21"/>
              </w:rPr>
              <w:t>以第一作者在本领域重要SCI期刊（影响因子&gt;5）发表2篇以上高水平研究论文，</w:t>
            </w:r>
            <w:r w:rsidRPr="001101A5">
              <w:rPr>
                <w:rFonts w:ascii="宋体" w:eastAsia="宋体" w:hAnsi="宋体" w:cs="宋体" w:hint="eastAsia"/>
                <w:color w:val="000000"/>
                <w:kern w:val="0"/>
                <w:szCs w:val="21"/>
              </w:rPr>
              <w:t>有</w:t>
            </w:r>
            <w:r w:rsidRPr="001101A5">
              <w:rPr>
                <w:rFonts w:ascii="仿宋" w:eastAsia="仿宋" w:hAnsi="仿宋" w:cs="宋体" w:hint="eastAsia"/>
                <w:color w:val="000000"/>
                <w:kern w:val="0"/>
                <w:szCs w:val="21"/>
              </w:rPr>
              <w:t>分子遗传学、比较基因组学、基因编辑及遗传转化研究经验者优先考虑。</w:t>
            </w:r>
          </w:p>
        </w:tc>
        <w:tc>
          <w:tcPr>
            <w:tcW w:w="850"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left"/>
              <w:rPr>
                <w:rFonts w:ascii="宋体" w:eastAsia="宋体" w:hAnsi="宋体" w:cs="宋体"/>
                <w:color w:val="000000"/>
                <w:kern w:val="0"/>
                <w:szCs w:val="21"/>
              </w:rPr>
            </w:pPr>
            <w:r w:rsidRPr="001101A5">
              <w:rPr>
                <w:rFonts w:ascii="宋体" w:eastAsia="宋体" w:hAnsi="宋体" w:cs="宋体" w:hint="eastAsia"/>
                <w:color w:val="000000"/>
                <w:kern w:val="0"/>
                <w:szCs w:val="21"/>
              </w:rPr>
              <w:t>谢老师</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left"/>
              <w:rPr>
                <w:rFonts w:ascii="宋体" w:eastAsia="宋体" w:hAnsi="宋体" w:cs="宋体"/>
                <w:color w:val="000000"/>
                <w:kern w:val="0"/>
                <w:szCs w:val="21"/>
              </w:rPr>
            </w:pPr>
            <w:r w:rsidRPr="001101A5">
              <w:rPr>
                <w:rFonts w:ascii="宋体" w:eastAsia="宋体" w:hAnsi="宋体" w:cs="宋体" w:hint="eastAsia"/>
                <w:color w:val="000000"/>
                <w:kern w:val="0"/>
                <w:szCs w:val="21"/>
              </w:rPr>
              <w:t>xiehua@baafs.net.cn</w:t>
            </w:r>
          </w:p>
        </w:tc>
      </w:tr>
      <w:tr w:rsidR="001101A5" w:rsidRPr="001101A5" w:rsidTr="001101A5">
        <w:trPr>
          <w:trHeight w:val="1274"/>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color w:val="000000"/>
                <w:kern w:val="0"/>
                <w:szCs w:val="21"/>
              </w:rPr>
            </w:pPr>
            <w:r w:rsidRPr="001101A5">
              <w:rPr>
                <w:rFonts w:ascii="仿宋" w:eastAsia="仿宋" w:hAnsi="仿宋" w:cs="宋体" w:hint="eastAsia"/>
                <w:color w:val="000000"/>
                <w:kern w:val="0"/>
                <w:szCs w:val="21"/>
              </w:rPr>
              <w:t>5</w:t>
            </w:r>
          </w:p>
        </w:tc>
        <w:tc>
          <w:tcPr>
            <w:tcW w:w="1180"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color w:val="000000"/>
                <w:kern w:val="0"/>
                <w:szCs w:val="21"/>
              </w:rPr>
            </w:pPr>
            <w:r w:rsidRPr="001101A5">
              <w:rPr>
                <w:rFonts w:ascii="仿宋" w:eastAsia="仿宋" w:hAnsi="仿宋" w:cs="宋体" w:hint="eastAsia"/>
                <w:color w:val="000000"/>
                <w:kern w:val="0"/>
                <w:szCs w:val="21"/>
              </w:rPr>
              <w:t>分子生物学研究</w:t>
            </w:r>
          </w:p>
        </w:tc>
        <w:tc>
          <w:tcPr>
            <w:tcW w:w="698"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color w:val="000000"/>
                <w:kern w:val="0"/>
                <w:szCs w:val="21"/>
              </w:rPr>
            </w:pPr>
            <w:r w:rsidRPr="001101A5">
              <w:rPr>
                <w:rFonts w:ascii="仿宋" w:eastAsia="仿宋" w:hAnsi="仿宋" w:cs="宋体" w:hint="eastAsia"/>
                <w:color w:val="000000"/>
                <w:kern w:val="0"/>
                <w:szCs w:val="21"/>
              </w:rPr>
              <w:t>博士</w:t>
            </w:r>
          </w:p>
        </w:tc>
        <w:tc>
          <w:tcPr>
            <w:tcW w:w="1559"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color w:val="000000"/>
                <w:kern w:val="0"/>
                <w:szCs w:val="21"/>
              </w:rPr>
            </w:pPr>
            <w:r w:rsidRPr="001101A5">
              <w:rPr>
                <w:rFonts w:ascii="仿宋" w:eastAsia="仿宋" w:hAnsi="仿宋" w:cs="宋体" w:hint="eastAsia"/>
                <w:color w:val="000000"/>
                <w:kern w:val="0"/>
                <w:szCs w:val="21"/>
              </w:rPr>
              <w:t>分子生物学</w:t>
            </w:r>
          </w:p>
        </w:tc>
        <w:tc>
          <w:tcPr>
            <w:tcW w:w="2694"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color w:val="000000"/>
                <w:kern w:val="0"/>
                <w:szCs w:val="21"/>
              </w:rPr>
            </w:pPr>
            <w:r w:rsidRPr="001101A5">
              <w:rPr>
                <w:rFonts w:ascii="仿宋" w:eastAsia="仿宋" w:hAnsi="仿宋" w:cs="宋体" w:hint="eastAsia"/>
                <w:color w:val="000000"/>
                <w:kern w:val="0"/>
                <w:szCs w:val="21"/>
              </w:rPr>
              <w:t>熟练掌握植物分子生物学和生物组学、CRISPR等实验技术，能够独立设计和完成植物功能基因验证研究；</w:t>
            </w:r>
          </w:p>
        </w:tc>
        <w:tc>
          <w:tcPr>
            <w:tcW w:w="850"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color w:val="000000"/>
                <w:kern w:val="0"/>
                <w:szCs w:val="21"/>
              </w:rPr>
            </w:pPr>
            <w:r w:rsidRPr="001101A5">
              <w:rPr>
                <w:rFonts w:ascii="仿宋" w:eastAsia="仿宋" w:hAnsi="仿宋" w:cs="宋体" w:hint="eastAsia"/>
                <w:color w:val="000000"/>
                <w:kern w:val="0"/>
                <w:szCs w:val="21"/>
              </w:rPr>
              <w:t>15000-20000</w:t>
            </w:r>
          </w:p>
        </w:tc>
        <w:tc>
          <w:tcPr>
            <w:tcW w:w="709"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color w:val="000000"/>
                <w:kern w:val="0"/>
                <w:szCs w:val="21"/>
              </w:rPr>
            </w:pPr>
            <w:r w:rsidRPr="001101A5">
              <w:rPr>
                <w:rFonts w:ascii="仿宋" w:eastAsia="仿宋" w:hAnsi="仿宋" w:cs="宋体" w:hint="eastAsia"/>
                <w:color w:val="000000"/>
                <w:kern w:val="0"/>
                <w:szCs w:val="21"/>
              </w:rPr>
              <w:t>1</w:t>
            </w:r>
          </w:p>
        </w:tc>
        <w:tc>
          <w:tcPr>
            <w:tcW w:w="5245"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left"/>
              <w:rPr>
                <w:rFonts w:ascii="仿宋" w:eastAsia="仿宋" w:hAnsi="仿宋" w:cs="宋体"/>
                <w:color w:val="000000"/>
                <w:kern w:val="0"/>
                <w:szCs w:val="21"/>
              </w:rPr>
            </w:pPr>
            <w:r w:rsidRPr="001101A5">
              <w:rPr>
                <w:rFonts w:ascii="仿宋" w:eastAsia="仿宋" w:hAnsi="仿宋" w:cs="宋体" w:hint="eastAsia"/>
                <w:color w:val="000000"/>
                <w:kern w:val="0"/>
                <w:szCs w:val="21"/>
              </w:rPr>
              <w:t>近5年内以第一作者或通信作者在本学科一区SCI期刊发表过高水平学术论文，影响因子&gt;5分或2篇以上&gt;3分论文优先考虑。</w:t>
            </w:r>
          </w:p>
        </w:tc>
        <w:tc>
          <w:tcPr>
            <w:tcW w:w="850" w:type="dxa"/>
            <w:tcBorders>
              <w:top w:val="nil"/>
              <w:left w:val="nil"/>
              <w:bottom w:val="single" w:sz="4" w:space="0" w:color="auto"/>
              <w:right w:val="single" w:sz="4" w:space="0" w:color="auto"/>
            </w:tcBorders>
            <w:shd w:val="clear" w:color="auto" w:fill="auto"/>
            <w:noWrap/>
            <w:vAlign w:val="center"/>
            <w:hideMark/>
          </w:tcPr>
          <w:p w:rsidR="001101A5" w:rsidRPr="001101A5" w:rsidRDefault="001101A5" w:rsidP="001101A5">
            <w:pPr>
              <w:widowControl/>
              <w:jc w:val="left"/>
              <w:rPr>
                <w:rFonts w:ascii="宋体" w:eastAsia="宋体" w:hAnsi="宋体" w:cs="宋体"/>
                <w:color w:val="000000"/>
                <w:kern w:val="0"/>
                <w:szCs w:val="21"/>
              </w:rPr>
            </w:pPr>
            <w:r w:rsidRPr="001101A5">
              <w:rPr>
                <w:rFonts w:ascii="宋体" w:eastAsia="宋体" w:hAnsi="宋体" w:cs="宋体" w:hint="eastAsia"/>
                <w:color w:val="000000"/>
                <w:kern w:val="0"/>
                <w:szCs w:val="21"/>
              </w:rPr>
              <w:t>杨老师</w:t>
            </w:r>
          </w:p>
        </w:tc>
        <w:tc>
          <w:tcPr>
            <w:tcW w:w="1427"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left"/>
              <w:rPr>
                <w:rFonts w:ascii="宋体" w:eastAsia="宋体" w:hAnsi="宋体" w:cs="宋体"/>
                <w:color w:val="000000"/>
                <w:kern w:val="0"/>
                <w:szCs w:val="21"/>
              </w:rPr>
            </w:pPr>
            <w:r w:rsidRPr="001101A5">
              <w:rPr>
                <w:rFonts w:ascii="宋体" w:eastAsia="宋体" w:hAnsi="宋体" w:cs="宋体" w:hint="eastAsia"/>
                <w:color w:val="000000"/>
                <w:kern w:val="0"/>
                <w:szCs w:val="21"/>
              </w:rPr>
              <w:t>dongfy88@126.com</w:t>
            </w:r>
          </w:p>
        </w:tc>
      </w:tr>
      <w:tr w:rsidR="001101A5" w:rsidRPr="001101A5" w:rsidTr="001101A5">
        <w:trPr>
          <w:trHeight w:val="1261"/>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color w:val="000000"/>
                <w:kern w:val="0"/>
                <w:szCs w:val="21"/>
              </w:rPr>
            </w:pPr>
            <w:r w:rsidRPr="001101A5">
              <w:rPr>
                <w:rFonts w:ascii="仿宋" w:eastAsia="仿宋" w:hAnsi="仿宋" w:cs="宋体" w:hint="eastAsia"/>
                <w:color w:val="000000"/>
                <w:kern w:val="0"/>
                <w:szCs w:val="21"/>
              </w:rPr>
              <w:t>6</w:t>
            </w:r>
          </w:p>
        </w:tc>
        <w:tc>
          <w:tcPr>
            <w:tcW w:w="1180"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color w:val="000000"/>
                <w:kern w:val="0"/>
                <w:szCs w:val="21"/>
              </w:rPr>
            </w:pPr>
            <w:r w:rsidRPr="001101A5">
              <w:rPr>
                <w:rFonts w:ascii="仿宋" w:eastAsia="仿宋" w:hAnsi="仿宋" w:cs="宋体" w:hint="eastAsia"/>
                <w:color w:val="000000"/>
                <w:kern w:val="0"/>
                <w:szCs w:val="21"/>
              </w:rPr>
              <w:t>植物</w:t>
            </w:r>
            <w:proofErr w:type="gramStart"/>
            <w:r w:rsidRPr="001101A5">
              <w:rPr>
                <w:rFonts w:ascii="仿宋" w:eastAsia="仿宋" w:hAnsi="仿宋" w:cs="宋体" w:hint="eastAsia"/>
                <w:color w:val="000000"/>
                <w:kern w:val="0"/>
                <w:szCs w:val="21"/>
              </w:rPr>
              <w:t>代谢组</w:t>
            </w:r>
            <w:proofErr w:type="gramEnd"/>
            <w:r w:rsidRPr="001101A5">
              <w:rPr>
                <w:rFonts w:ascii="仿宋" w:eastAsia="仿宋" w:hAnsi="仿宋" w:cs="宋体" w:hint="eastAsia"/>
                <w:color w:val="000000"/>
                <w:kern w:val="0"/>
                <w:szCs w:val="21"/>
              </w:rPr>
              <w:t>学研究</w:t>
            </w:r>
          </w:p>
        </w:tc>
        <w:tc>
          <w:tcPr>
            <w:tcW w:w="698"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color w:val="000000"/>
                <w:kern w:val="0"/>
                <w:szCs w:val="21"/>
              </w:rPr>
            </w:pPr>
            <w:r w:rsidRPr="001101A5">
              <w:rPr>
                <w:rFonts w:ascii="仿宋" w:eastAsia="仿宋" w:hAnsi="仿宋" w:cs="宋体" w:hint="eastAsia"/>
                <w:color w:val="000000"/>
                <w:kern w:val="0"/>
                <w:szCs w:val="21"/>
              </w:rPr>
              <w:t>博士</w:t>
            </w:r>
          </w:p>
        </w:tc>
        <w:tc>
          <w:tcPr>
            <w:tcW w:w="1559"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color w:val="000000"/>
                <w:kern w:val="0"/>
                <w:szCs w:val="21"/>
              </w:rPr>
            </w:pPr>
            <w:r w:rsidRPr="001101A5">
              <w:rPr>
                <w:rFonts w:ascii="仿宋" w:eastAsia="仿宋" w:hAnsi="仿宋" w:cs="宋体" w:hint="eastAsia"/>
                <w:color w:val="000000"/>
                <w:kern w:val="0"/>
                <w:szCs w:val="21"/>
              </w:rPr>
              <w:t>植物分子生物学、</w:t>
            </w:r>
            <w:proofErr w:type="gramStart"/>
            <w:r w:rsidRPr="001101A5">
              <w:rPr>
                <w:rFonts w:ascii="仿宋" w:eastAsia="仿宋" w:hAnsi="仿宋" w:cs="宋体" w:hint="eastAsia"/>
                <w:color w:val="000000"/>
                <w:kern w:val="0"/>
                <w:szCs w:val="21"/>
              </w:rPr>
              <w:t>代谢组</w:t>
            </w:r>
            <w:proofErr w:type="gramEnd"/>
            <w:r w:rsidRPr="001101A5">
              <w:rPr>
                <w:rFonts w:ascii="仿宋" w:eastAsia="仿宋" w:hAnsi="仿宋" w:cs="宋体" w:hint="eastAsia"/>
                <w:color w:val="000000"/>
                <w:kern w:val="0"/>
                <w:szCs w:val="21"/>
              </w:rPr>
              <w:t>学、生物化学及相关专业</w:t>
            </w:r>
          </w:p>
        </w:tc>
        <w:tc>
          <w:tcPr>
            <w:tcW w:w="2694"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color w:val="000000"/>
                <w:kern w:val="0"/>
                <w:szCs w:val="21"/>
              </w:rPr>
            </w:pPr>
            <w:r w:rsidRPr="001101A5">
              <w:rPr>
                <w:rFonts w:ascii="仿宋" w:eastAsia="仿宋" w:hAnsi="仿宋" w:cs="宋体" w:hint="eastAsia"/>
                <w:color w:val="000000"/>
                <w:kern w:val="0"/>
                <w:szCs w:val="21"/>
              </w:rPr>
              <w:t>开展药食兼用植物的功能成分代谢途径分析和关键调控基因的挖掘</w:t>
            </w:r>
          </w:p>
        </w:tc>
        <w:tc>
          <w:tcPr>
            <w:tcW w:w="850"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color w:val="000000"/>
                <w:kern w:val="0"/>
                <w:szCs w:val="21"/>
              </w:rPr>
            </w:pPr>
            <w:r w:rsidRPr="001101A5">
              <w:rPr>
                <w:rFonts w:ascii="仿宋" w:eastAsia="仿宋" w:hAnsi="仿宋" w:cs="宋体" w:hint="eastAsia"/>
                <w:color w:val="000000"/>
                <w:kern w:val="0"/>
                <w:szCs w:val="21"/>
              </w:rPr>
              <w:t>15000-20000</w:t>
            </w:r>
          </w:p>
        </w:tc>
        <w:tc>
          <w:tcPr>
            <w:tcW w:w="709"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color w:val="000000"/>
                <w:kern w:val="0"/>
                <w:szCs w:val="21"/>
              </w:rPr>
            </w:pPr>
            <w:r w:rsidRPr="001101A5">
              <w:rPr>
                <w:rFonts w:ascii="仿宋" w:eastAsia="仿宋" w:hAnsi="仿宋" w:cs="宋体" w:hint="eastAsia"/>
                <w:color w:val="000000"/>
                <w:kern w:val="0"/>
                <w:szCs w:val="21"/>
              </w:rPr>
              <w:t>1</w:t>
            </w:r>
          </w:p>
        </w:tc>
        <w:tc>
          <w:tcPr>
            <w:tcW w:w="5245"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color w:val="000000"/>
                <w:kern w:val="0"/>
                <w:szCs w:val="21"/>
              </w:rPr>
            </w:pPr>
            <w:r w:rsidRPr="001101A5">
              <w:rPr>
                <w:rFonts w:ascii="仿宋" w:eastAsia="仿宋" w:hAnsi="仿宋" w:cs="宋体" w:hint="eastAsia"/>
                <w:color w:val="000000"/>
                <w:kern w:val="0"/>
                <w:szCs w:val="21"/>
              </w:rPr>
              <w:t>具有植物</w:t>
            </w:r>
            <w:proofErr w:type="gramStart"/>
            <w:r w:rsidRPr="001101A5">
              <w:rPr>
                <w:rFonts w:ascii="仿宋" w:eastAsia="仿宋" w:hAnsi="仿宋" w:cs="宋体" w:hint="eastAsia"/>
                <w:color w:val="000000"/>
                <w:kern w:val="0"/>
                <w:szCs w:val="21"/>
              </w:rPr>
              <w:t>代谢组</w:t>
            </w:r>
            <w:proofErr w:type="gramEnd"/>
            <w:r w:rsidRPr="001101A5">
              <w:rPr>
                <w:rFonts w:ascii="仿宋" w:eastAsia="仿宋" w:hAnsi="仿宋" w:cs="宋体" w:hint="eastAsia"/>
                <w:color w:val="000000"/>
                <w:kern w:val="0"/>
                <w:szCs w:val="21"/>
              </w:rPr>
              <w:t>学研究经历，熟悉生物化学，近5年内以第一作者在本学科一区SCI期刊发表过高水平学术论文，影响因子&gt;8分论文优先考虑</w:t>
            </w:r>
          </w:p>
        </w:tc>
        <w:tc>
          <w:tcPr>
            <w:tcW w:w="850"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center"/>
              <w:rPr>
                <w:rFonts w:ascii="仿宋" w:eastAsia="仿宋" w:hAnsi="仿宋" w:cs="宋体"/>
                <w:color w:val="000000"/>
                <w:kern w:val="0"/>
                <w:szCs w:val="21"/>
              </w:rPr>
            </w:pPr>
            <w:r w:rsidRPr="001101A5">
              <w:rPr>
                <w:rFonts w:ascii="仿宋" w:eastAsia="仿宋" w:hAnsi="仿宋" w:cs="宋体" w:hint="eastAsia"/>
                <w:color w:val="000000"/>
                <w:kern w:val="0"/>
                <w:szCs w:val="21"/>
              </w:rPr>
              <w:t>张老师</w:t>
            </w:r>
          </w:p>
        </w:tc>
        <w:tc>
          <w:tcPr>
            <w:tcW w:w="1427" w:type="dxa"/>
            <w:tcBorders>
              <w:top w:val="nil"/>
              <w:left w:val="nil"/>
              <w:bottom w:val="single" w:sz="4" w:space="0" w:color="auto"/>
              <w:right w:val="single" w:sz="4" w:space="0" w:color="auto"/>
            </w:tcBorders>
            <w:shd w:val="clear" w:color="auto" w:fill="auto"/>
            <w:vAlign w:val="center"/>
            <w:hideMark/>
          </w:tcPr>
          <w:p w:rsidR="001101A5" w:rsidRPr="001101A5" w:rsidRDefault="001101A5" w:rsidP="001101A5">
            <w:pPr>
              <w:widowControl/>
              <w:jc w:val="left"/>
              <w:rPr>
                <w:rFonts w:ascii="宋体" w:eastAsia="宋体" w:hAnsi="宋体" w:cs="宋体"/>
                <w:color w:val="000000"/>
                <w:kern w:val="0"/>
                <w:szCs w:val="21"/>
              </w:rPr>
            </w:pPr>
            <w:r w:rsidRPr="001101A5">
              <w:rPr>
                <w:rFonts w:ascii="宋体" w:eastAsia="宋体" w:hAnsi="宋体" w:cs="宋体" w:hint="eastAsia"/>
                <w:color w:val="000000"/>
                <w:kern w:val="0"/>
                <w:szCs w:val="21"/>
              </w:rPr>
              <w:t>zhangxiuhai@baafs.net.cn</w:t>
            </w:r>
          </w:p>
        </w:tc>
      </w:tr>
    </w:tbl>
    <w:p w:rsidR="00CF2485" w:rsidRPr="001101A5" w:rsidRDefault="00CF2485">
      <w:pPr>
        <w:rPr>
          <w:szCs w:val="21"/>
        </w:rPr>
      </w:pPr>
    </w:p>
    <w:sectPr w:rsidR="00CF2485" w:rsidRPr="001101A5" w:rsidSect="001101A5">
      <w:pgSz w:w="16838" w:h="11906" w:orient="landscape"/>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02E" w:rsidRDefault="00BE002E" w:rsidP="001101A5">
      <w:r>
        <w:separator/>
      </w:r>
    </w:p>
  </w:endnote>
  <w:endnote w:type="continuationSeparator" w:id="0">
    <w:p w:rsidR="00BE002E" w:rsidRDefault="00BE002E" w:rsidP="001101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02E" w:rsidRDefault="00BE002E" w:rsidP="001101A5">
      <w:r>
        <w:separator/>
      </w:r>
    </w:p>
  </w:footnote>
  <w:footnote w:type="continuationSeparator" w:id="0">
    <w:p w:rsidR="00BE002E" w:rsidRDefault="00BE002E" w:rsidP="001101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01A5"/>
    <w:rsid w:val="001101A5"/>
    <w:rsid w:val="00BE002E"/>
    <w:rsid w:val="00CF2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4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01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01A5"/>
    <w:rPr>
      <w:sz w:val="18"/>
      <w:szCs w:val="18"/>
    </w:rPr>
  </w:style>
  <w:style w:type="paragraph" w:styleId="a4">
    <w:name w:val="footer"/>
    <w:basedOn w:val="a"/>
    <w:link w:val="Char0"/>
    <w:uiPriority w:val="99"/>
    <w:semiHidden/>
    <w:unhideWhenUsed/>
    <w:rsid w:val="001101A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01A5"/>
    <w:rPr>
      <w:sz w:val="18"/>
      <w:szCs w:val="18"/>
    </w:rPr>
  </w:style>
</w:styles>
</file>

<file path=word/webSettings.xml><?xml version="1.0" encoding="utf-8"?>
<w:webSettings xmlns:r="http://schemas.openxmlformats.org/officeDocument/2006/relationships" xmlns:w="http://schemas.openxmlformats.org/wordprocessingml/2006/main">
  <w:divs>
    <w:div w:id="86147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2020-04-29T08:25:00Z</dcterms:created>
  <dcterms:modified xsi:type="dcterms:W3CDTF">2020-04-29T08:30:00Z</dcterms:modified>
</cp:coreProperties>
</file>